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679" w:rsidRPr="001B293B" w:rsidRDefault="005C3679" w:rsidP="005C3679">
      <w:pPr>
        <w:tabs>
          <w:tab w:val="left" w:pos="567"/>
        </w:tabs>
        <w:ind w:firstLine="567"/>
        <w:jc w:val="center"/>
        <w:rPr>
          <w:sz w:val="28"/>
          <w:szCs w:val="28"/>
        </w:rPr>
      </w:pPr>
      <w:r w:rsidRPr="001B293B">
        <w:rPr>
          <w:sz w:val="28"/>
          <w:szCs w:val="28"/>
        </w:rPr>
        <w:t xml:space="preserve">Заключение № </w:t>
      </w:r>
      <w:r w:rsidR="00CB3DF8">
        <w:rPr>
          <w:sz w:val="28"/>
          <w:szCs w:val="28"/>
        </w:rPr>
        <w:t>45</w:t>
      </w:r>
      <w:r w:rsidRPr="001B293B">
        <w:rPr>
          <w:sz w:val="28"/>
          <w:szCs w:val="28"/>
        </w:rPr>
        <w:t>/Д</w:t>
      </w:r>
    </w:p>
    <w:p w:rsidR="005C3679" w:rsidRPr="001B293B" w:rsidRDefault="005C3679" w:rsidP="005C3679">
      <w:pPr>
        <w:tabs>
          <w:tab w:val="left" w:pos="567"/>
        </w:tabs>
        <w:ind w:firstLine="567"/>
        <w:jc w:val="center"/>
        <w:rPr>
          <w:sz w:val="28"/>
          <w:szCs w:val="28"/>
        </w:rPr>
      </w:pPr>
      <w:r w:rsidRPr="001B293B">
        <w:rPr>
          <w:sz w:val="28"/>
          <w:szCs w:val="28"/>
        </w:rPr>
        <w:t>на проект решения Думы города Пыть-Яха</w:t>
      </w:r>
      <w:r w:rsidR="00F952ED" w:rsidRPr="001B293B">
        <w:rPr>
          <w:sz w:val="28"/>
          <w:szCs w:val="28"/>
        </w:rPr>
        <w:t xml:space="preserve"> </w:t>
      </w:r>
      <w:r w:rsidRPr="001B293B">
        <w:rPr>
          <w:sz w:val="28"/>
          <w:szCs w:val="28"/>
        </w:rPr>
        <w:t>«Об утверждении Стратегии социально-экономического развити</w:t>
      </w:r>
      <w:r w:rsidR="0097306D">
        <w:rPr>
          <w:sz w:val="28"/>
          <w:szCs w:val="28"/>
        </w:rPr>
        <w:t>я города Пыть-Яха до 2036 года»</w:t>
      </w:r>
    </w:p>
    <w:p w:rsidR="005C3679" w:rsidRPr="001B293B" w:rsidRDefault="005C3679" w:rsidP="005C3679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5C3679" w:rsidRPr="001B293B" w:rsidRDefault="005C3679" w:rsidP="005C3679">
      <w:pPr>
        <w:tabs>
          <w:tab w:val="left" w:pos="567"/>
        </w:tabs>
        <w:jc w:val="both"/>
        <w:rPr>
          <w:sz w:val="28"/>
          <w:szCs w:val="28"/>
        </w:rPr>
      </w:pPr>
      <w:r w:rsidRPr="001B293B">
        <w:rPr>
          <w:sz w:val="28"/>
          <w:szCs w:val="28"/>
        </w:rPr>
        <w:t xml:space="preserve">г. Пыть-Ях                                                                                           </w:t>
      </w:r>
      <w:r w:rsidR="00CB3DF8">
        <w:rPr>
          <w:sz w:val="28"/>
          <w:szCs w:val="28"/>
        </w:rPr>
        <w:t xml:space="preserve">                              21</w:t>
      </w:r>
      <w:r w:rsidRPr="001B293B">
        <w:rPr>
          <w:sz w:val="28"/>
          <w:szCs w:val="28"/>
        </w:rPr>
        <w:t>.12.2023</w:t>
      </w:r>
    </w:p>
    <w:p w:rsidR="005C3679" w:rsidRPr="001B293B" w:rsidRDefault="005C3679" w:rsidP="005C3679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3F24A6" w:rsidRPr="001B293B" w:rsidRDefault="00F952ED" w:rsidP="00DF26C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1B293B">
        <w:rPr>
          <w:sz w:val="28"/>
          <w:szCs w:val="28"/>
        </w:rPr>
        <w:t>Счетно-контрольной палатой города</w:t>
      </w:r>
      <w:r w:rsidR="003F24A6" w:rsidRPr="001B293B">
        <w:rPr>
          <w:sz w:val="28"/>
          <w:szCs w:val="28"/>
        </w:rPr>
        <w:t xml:space="preserve"> Пыть-Яха на основании п. 3.1 раздела 3 Плана работы Счетно-контрольной палаты города Пыть-Яха на 2023 год, ст. 8 </w:t>
      </w:r>
      <w:r w:rsidR="00406E5F" w:rsidRPr="001B293B">
        <w:rPr>
          <w:sz w:val="28"/>
          <w:szCs w:val="28"/>
        </w:rPr>
        <w:t>Положения о Счетно-контрольной палате города Пыть-Яха, утвержденного решением Думы города Пыть-Яха от 20.05.2022 № 78 «О Счетно-контрольной палате города  Пыть-Яха»</w:t>
      </w:r>
      <w:r w:rsidR="003F24A6" w:rsidRPr="001B293B">
        <w:rPr>
          <w:sz w:val="28"/>
          <w:szCs w:val="28"/>
        </w:rPr>
        <w:t>, проведена экспертиза проекта решения Думы города Пыть-Яха «Об утверждении Стратегии социально-экономического развития города Пыть-Яха до 2036 года» (далее -  проект решения) на соответствие  бюджетному законодательству.</w:t>
      </w:r>
    </w:p>
    <w:p w:rsidR="003F24A6" w:rsidRPr="001B293B" w:rsidRDefault="003F24A6" w:rsidP="00DF26C8">
      <w:pPr>
        <w:tabs>
          <w:tab w:val="left" w:pos="567"/>
        </w:tabs>
        <w:ind w:firstLine="709"/>
        <w:jc w:val="both"/>
        <w:rPr>
          <w:sz w:val="16"/>
          <w:szCs w:val="16"/>
        </w:rPr>
      </w:pPr>
    </w:p>
    <w:p w:rsidR="005C3679" w:rsidRPr="001B293B" w:rsidRDefault="005C3679" w:rsidP="00DF26C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1B293B">
        <w:rPr>
          <w:sz w:val="28"/>
          <w:szCs w:val="28"/>
        </w:rPr>
        <w:t>В ходе проведения экспертизы изучены следующие нормативные правовые акты:</w:t>
      </w:r>
    </w:p>
    <w:p w:rsidR="005C3679" w:rsidRPr="001B293B" w:rsidRDefault="005C3679" w:rsidP="00DF26C8">
      <w:pPr>
        <w:pStyle w:val="1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1B293B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5C3679" w:rsidRPr="001B293B" w:rsidRDefault="005C3679" w:rsidP="00DF26C8">
      <w:pPr>
        <w:pStyle w:val="1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1B293B">
        <w:rPr>
          <w:sz w:val="28"/>
          <w:szCs w:val="28"/>
        </w:rPr>
        <w:t>Федеральный закон от 28.06.2014 №</w:t>
      </w:r>
      <w:r w:rsidR="003F24A6" w:rsidRPr="001B293B">
        <w:rPr>
          <w:sz w:val="28"/>
          <w:szCs w:val="28"/>
        </w:rPr>
        <w:t xml:space="preserve"> 1</w:t>
      </w:r>
      <w:r w:rsidRPr="001B293B">
        <w:rPr>
          <w:sz w:val="28"/>
          <w:szCs w:val="28"/>
        </w:rPr>
        <w:t xml:space="preserve">72-ФЗ «О стратегическом планировании в Российской Федерации» (далее Федеральный закон от 28.06.2014 </w:t>
      </w:r>
      <w:r w:rsidR="001B293B">
        <w:rPr>
          <w:sz w:val="28"/>
          <w:szCs w:val="28"/>
        </w:rPr>
        <w:t xml:space="preserve">       </w:t>
      </w:r>
      <w:r w:rsidRPr="001B293B">
        <w:rPr>
          <w:sz w:val="28"/>
          <w:szCs w:val="28"/>
        </w:rPr>
        <w:t>№</w:t>
      </w:r>
      <w:r w:rsidR="003F24A6" w:rsidRPr="001B293B">
        <w:rPr>
          <w:sz w:val="28"/>
          <w:szCs w:val="28"/>
        </w:rPr>
        <w:t xml:space="preserve"> </w:t>
      </w:r>
      <w:r w:rsidRPr="001B293B">
        <w:rPr>
          <w:sz w:val="28"/>
          <w:szCs w:val="28"/>
        </w:rPr>
        <w:t>172-ФЗ);</w:t>
      </w:r>
    </w:p>
    <w:p w:rsidR="00DF26C8" w:rsidRPr="001B293B" w:rsidRDefault="003F24A6" w:rsidP="00DF26C8">
      <w:pPr>
        <w:pStyle w:val="1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1B293B">
        <w:rPr>
          <w:sz w:val="28"/>
          <w:szCs w:val="28"/>
        </w:rPr>
        <w:t>Распоряжение Правительства Ханты-Мансийского АО - Югры от 03.11.2022</w:t>
      </w:r>
      <w:r w:rsidR="00865E21" w:rsidRPr="001B293B">
        <w:rPr>
          <w:sz w:val="28"/>
          <w:szCs w:val="28"/>
        </w:rPr>
        <w:t xml:space="preserve">            </w:t>
      </w:r>
      <w:r w:rsidRPr="001B293B">
        <w:rPr>
          <w:sz w:val="28"/>
          <w:szCs w:val="28"/>
        </w:rPr>
        <w:t xml:space="preserve"> № 679-рп</w:t>
      </w:r>
      <w:r w:rsidR="00865E21" w:rsidRPr="001B293B">
        <w:rPr>
          <w:sz w:val="28"/>
          <w:szCs w:val="28"/>
        </w:rPr>
        <w:t xml:space="preserve"> </w:t>
      </w:r>
      <w:r w:rsidRPr="001B293B">
        <w:rPr>
          <w:sz w:val="28"/>
          <w:szCs w:val="28"/>
        </w:rPr>
        <w:t xml:space="preserve">«О Стратегии социально-экономического развития Ханты-Мансийского автономного округа - Югры до 2036 года с целевыми ориентирами до 2050 года» (далее – Распоряжение Правительства ХМАО-Югры от 03.11.2022 № 679-рп); </w:t>
      </w:r>
    </w:p>
    <w:p w:rsidR="005C3679" w:rsidRPr="001B293B" w:rsidRDefault="005C3679" w:rsidP="00DF26C8">
      <w:pPr>
        <w:pStyle w:val="1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1B293B">
        <w:rPr>
          <w:sz w:val="28"/>
          <w:szCs w:val="28"/>
        </w:rPr>
        <w:t>Устав города Пыть-Яха.</w:t>
      </w:r>
    </w:p>
    <w:p w:rsidR="002B1122" w:rsidRPr="001B293B" w:rsidRDefault="002B1122" w:rsidP="002B1122">
      <w:pPr>
        <w:pStyle w:val="1"/>
        <w:tabs>
          <w:tab w:val="left" w:pos="851"/>
          <w:tab w:val="left" w:pos="993"/>
        </w:tabs>
        <w:jc w:val="both"/>
        <w:rPr>
          <w:sz w:val="16"/>
          <w:szCs w:val="16"/>
        </w:rPr>
      </w:pPr>
    </w:p>
    <w:p w:rsidR="005C3679" w:rsidRDefault="002B1122" w:rsidP="001B293B">
      <w:pPr>
        <w:jc w:val="both"/>
        <w:rPr>
          <w:sz w:val="28"/>
          <w:szCs w:val="28"/>
        </w:rPr>
      </w:pPr>
      <w:r w:rsidRPr="001B293B">
        <w:rPr>
          <w:sz w:val="28"/>
          <w:szCs w:val="28"/>
        </w:rPr>
        <w:tab/>
        <w:t>В соответствии с п. 2.1 ч. 3 ст. 28 Федерального закона от 06.10.2003 №</w:t>
      </w:r>
      <w:r w:rsidR="00EE391B" w:rsidRPr="001B293B">
        <w:rPr>
          <w:sz w:val="28"/>
          <w:szCs w:val="28"/>
        </w:rPr>
        <w:t xml:space="preserve"> </w:t>
      </w:r>
      <w:r w:rsidRPr="001B293B">
        <w:rPr>
          <w:sz w:val="28"/>
          <w:szCs w:val="28"/>
        </w:rPr>
        <w:t xml:space="preserve">131-ФЗ проект стратегии социально-экономического </w:t>
      </w:r>
      <w:r w:rsidR="00EB4AD5">
        <w:rPr>
          <w:sz w:val="28"/>
          <w:szCs w:val="28"/>
        </w:rPr>
        <w:t>развития</w:t>
      </w:r>
      <w:r w:rsidRPr="001B293B">
        <w:rPr>
          <w:sz w:val="28"/>
          <w:szCs w:val="28"/>
        </w:rPr>
        <w:t xml:space="preserve"> муниципального образования выносится на публичные слушания. Процедуру публичных слушаний проект решения прошел 15.12.2023. </w:t>
      </w:r>
    </w:p>
    <w:p w:rsidR="00826940" w:rsidRPr="00826940" w:rsidRDefault="00826940" w:rsidP="001B293B">
      <w:pPr>
        <w:jc w:val="both"/>
        <w:rPr>
          <w:sz w:val="16"/>
          <w:szCs w:val="16"/>
        </w:rPr>
      </w:pPr>
    </w:p>
    <w:p w:rsidR="00FB5CE1" w:rsidRPr="001B293B" w:rsidRDefault="005C3679" w:rsidP="00DF26C8">
      <w:pPr>
        <w:ind w:firstLine="709"/>
        <w:jc w:val="both"/>
        <w:rPr>
          <w:sz w:val="28"/>
          <w:szCs w:val="28"/>
        </w:rPr>
      </w:pPr>
      <w:r w:rsidRPr="001B293B">
        <w:rPr>
          <w:sz w:val="28"/>
          <w:szCs w:val="28"/>
        </w:rPr>
        <w:t xml:space="preserve">Данный проект решения поступил в Счетно-контрольную палату </w:t>
      </w:r>
      <w:r w:rsidR="00406E5F" w:rsidRPr="001B293B">
        <w:rPr>
          <w:sz w:val="28"/>
          <w:szCs w:val="28"/>
        </w:rPr>
        <w:t xml:space="preserve">города Пыть-Яха </w:t>
      </w:r>
      <w:r w:rsidR="003F24A6" w:rsidRPr="001B293B">
        <w:rPr>
          <w:sz w:val="28"/>
          <w:szCs w:val="28"/>
        </w:rPr>
        <w:t>18</w:t>
      </w:r>
      <w:r w:rsidRPr="001B293B">
        <w:rPr>
          <w:sz w:val="28"/>
          <w:szCs w:val="28"/>
        </w:rPr>
        <w:t>.</w:t>
      </w:r>
      <w:r w:rsidR="003F24A6" w:rsidRPr="001B293B">
        <w:rPr>
          <w:sz w:val="28"/>
          <w:szCs w:val="28"/>
        </w:rPr>
        <w:t>1</w:t>
      </w:r>
      <w:r w:rsidR="002B1122" w:rsidRPr="001B293B">
        <w:rPr>
          <w:sz w:val="28"/>
          <w:szCs w:val="28"/>
        </w:rPr>
        <w:t>2</w:t>
      </w:r>
      <w:r w:rsidRPr="001B293B">
        <w:rPr>
          <w:sz w:val="28"/>
          <w:szCs w:val="28"/>
        </w:rPr>
        <w:t>.20</w:t>
      </w:r>
      <w:r w:rsidR="003F24A6" w:rsidRPr="001B293B">
        <w:rPr>
          <w:sz w:val="28"/>
          <w:szCs w:val="28"/>
        </w:rPr>
        <w:t xml:space="preserve">23. </w:t>
      </w:r>
    </w:p>
    <w:p w:rsidR="005C3679" w:rsidRPr="001B293B" w:rsidRDefault="00DF26C8" w:rsidP="00DF26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93B">
        <w:rPr>
          <w:sz w:val="28"/>
          <w:szCs w:val="28"/>
        </w:rPr>
        <w:t xml:space="preserve">В соответствии со </w:t>
      </w:r>
      <w:r w:rsidR="005C3679" w:rsidRPr="001B293B">
        <w:rPr>
          <w:sz w:val="28"/>
          <w:szCs w:val="28"/>
        </w:rPr>
        <w:t>ст.39 Федерального закона от 28.06.2014 №</w:t>
      </w:r>
      <w:r w:rsidRPr="001B293B">
        <w:rPr>
          <w:sz w:val="28"/>
          <w:szCs w:val="28"/>
        </w:rPr>
        <w:t xml:space="preserve"> </w:t>
      </w:r>
      <w:r w:rsidR="005C3679" w:rsidRPr="001B293B">
        <w:rPr>
          <w:sz w:val="28"/>
          <w:szCs w:val="28"/>
        </w:rPr>
        <w:t xml:space="preserve">172-ФЗ, </w:t>
      </w:r>
      <w:r w:rsidRPr="001B293B">
        <w:rPr>
          <w:sz w:val="28"/>
          <w:szCs w:val="28"/>
        </w:rPr>
        <w:t>по решению органов местного самоуправления могут разрабатываться, утверждаться (одобряться) и реализовываться стратегия социально-экономического развития муниципального образования и план мероприятий по реализации стратегии социально-экономического развития муниципального образования.</w:t>
      </w:r>
    </w:p>
    <w:p w:rsidR="005C3679" w:rsidRPr="001B293B" w:rsidRDefault="005C3679" w:rsidP="00DF26C8">
      <w:pPr>
        <w:ind w:firstLine="709"/>
        <w:jc w:val="both"/>
        <w:rPr>
          <w:sz w:val="28"/>
          <w:szCs w:val="28"/>
        </w:rPr>
      </w:pPr>
      <w:r w:rsidRPr="001B293B">
        <w:rPr>
          <w:sz w:val="28"/>
          <w:szCs w:val="28"/>
        </w:rPr>
        <w:t>В соответствии с п</w:t>
      </w:r>
      <w:r w:rsidR="00DF26C8" w:rsidRPr="001B293B">
        <w:rPr>
          <w:sz w:val="28"/>
          <w:szCs w:val="28"/>
        </w:rPr>
        <w:t>.</w:t>
      </w:r>
      <w:r w:rsidR="00EE391B" w:rsidRPr="001B293B">
        <w:rPr>
          <w:sz w:val="28"/>
          <w:szCs w:val="28"/>
        </w:rPr>
        <w:t xml:space="preserve"> </w:t>
      </w:r>
      <w:r w:rsidRPr="001B293B">
        <w:rPr>
          <w:sz w:val="28"/>
          <w:szCs w:val="28"/>
        </w:rPr>
        <w:t>4 ч</w:t>
      </w:r>
      <w:r w:rsidR="00DF26C8" w:rsidRPr="001B293B">
        <w:rPr>
          <w:sz w:val="28"/>
          <w:szCs w:val="28"/>
        </w:rPr>
        <w:t xml:space="preserve">. </w:t>
      </w:r>
      <w:r w:rsidRPr="001B293B">
        <w:rPr>
          <w:sz w:val="28"/>
          <w:szCs w:val="28"/>
        </w:rPr>
        <w:t>ст</w:t>
      </w:r>
      <w:r w:rsidR="00DF26C8" w:rsidRPr="001B293B">
        <w:rPr>
          <w:sz w:val="28"/>
          <w:szCs w:val="28"/>
        </w:rPr>
        <w:t>. 35 Федерального закона от 06.10.2003 № 131-</w:t>
      </w:r>
      <w:proofErr w:type="gramStart"/>
      <w:r w:rsidR="00DF26C8" w:rsidRPr="001B293B">
        <w:rPr>
          <w:sz w:val="28"/>
          <w:szCs w:val="28"/>
        </w:rPr>
        <w:t>ФЗ,</w:t>
      </w:r>
      <w:r w:rsidR="001B293B">
        <w:rPr>
          <w:sz w:val="28"/>
          <w:szCs w:val="28"/>
        </w:rPr>
        <w:t xml:space="preserve">   </w:t>
      </w:r>
      <w:proofErr w:type="gramEnd"/>
      <w:r w:rsidR="001B293B">
        <w:rPr>
          <w:sz w:val="28"/>
          <w:szCs w:val="28"/>
        </w:rPr>
        <w:t xml:space="preserve">   </w:t>
      </w:r>
      <w:r w:rsidR="00DF26C8" w:rsidRPr="001B293B">
        <w:rPr>
          <w:sz w:val="28"/>
          <w:szCs w:val="28"/>
        </w:rPr>
        <w:t xml:space="preserve"> п. 4 ч. 1</w:t>
      </w:r>
      <w:r w:rsidR="001B293B">
        <w:rPr>
          <w:sz w:val="28"/>
          <w:szCs w:val="28"/>
        </w:rPr>
        <w:t xml:space="preserve"> </w:t>
      </w:r>
      <w:r w:rsidR="00DF26C8" w:rsidRPr="001B293B">
        <w:rPr>
          <w:sz w:val="28"/>
          <w:szCs w:val="28"/>
        </w:rPr>
        <w:t xml:space="preserve">ст. 19 Устава города Пыть-Яха </w:t>
      </w:r>
      <w:r w:rsidRPr="001B293B">
        <w:rPr>
          <w:sz w:val="28"/>
          <w:szCs w:val="28"/>
        </w:rPr>
        <w:t>в исключительной компетенции представительного органа муниципального образования находится утверждении стратегии социально-экономического развития муниципального образования.</w:t>
      </w:r>
    </w:p>
    <w:p w:rsidR="00F952ED" w:rsidRPr="001B293B" w:rsidRDefault="005C3679" w:rsidP="00F952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93B">
        <w:rPr>
          <w:sz w:val="28"/>
          <w:szCs w:val="28"/>
        </w:rPr>
        <w:lastRenderedPageBreak/>
        <w:t xml:space="preserve">Таким образом, проект принимается в рамках полномочий, представленных органам местного самоуправления законодательством Российской Федерации и Уставом города Пыть-Яха. </w:t>
      </w:r>
    </w:p>
    <w:p w:rsidR="00C86FB0" w:rsidRPr="001B293B" w:rsidRDefault="00C86FB0" w:rsidP="00F952ED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865E21" w:rsidRPr="001B293B" w:rsidRDefault="00865E21" w:rsidP="00F952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93B">
        <w:rPr>
          <w:sz w:val="28"/>
          <w:szCs w:val="28"/>
        </w:rPr>
        <w:t>Распоряжением Правительства ХМАО-Югры от 03.11.2022 № 679-рп утверждена Стратегии</w:t>
      </w:r>
      <w:r w:rsidR="00F952ED" w:rsidRPr="001B293B">
        <w:rPr>
          <w:sz w:val="28"/>
          <w:szCs w:val="28"/>
        </w:rPr>
        <w:t xml:space="preserve"> социально-экономического развития ХМАО-Югры до 2036 года с целевыми ориентирами до 2050 года</w:t>
      </w:r>
      <w:r w:rsidRPr="001B293B">
        <w:rPr>
          <w:sz w:val="28"/>
          <w:szCs w:val="28"/>
        </w:rPr>
        <w:t xml:space="preserve">. </w:t>
      </w:r>
      <w:r w:rsidR="00F952ED" w:rsidRPr="001B293B">
        <w:rPr>
          <w:sz w:val="28"/>
          <w:szCs w:val="28"/>
        </w:rPr>
        <w:t xml:space="preserve"> </w:t>
      </w:r>
    </w:p>
    <w:p w:rsidR="005C3679" w:rsidRPr="001B293B" w:rsidRDefault="005C3679" w:rsidP="00F952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93B">
        <w:rPr>
          <w:sz w:val="28"/>
          <w:szCs w:val="28"/>
        </w:rPr>
        <w:t xml:space="preserve">Предложенный проект является актуализированной редакцией Стратегии социально-экономического </w:t>
      </w:r>
      <w:r w:rsidR="00865E21" w:rsidRPr="001B293B">
        <w:rPr>
          <w:sz w:val="28"/>
          <w:szCs w:val="28"/>
        </w:rPr>
        <w:t xml:space="preserve">развития города Пыть-Яха. </w:t>
      </w:r>
    </w:p>
    <w:p w:rsidR="00C86FB0" w:rsidRPr="001B293B" w:rsidRDefault="00C86FB0" w:rsidP="00C86FB0">
      <w:pPr>
        <w:ind w:firstLine="709"/>
        <w:jc w:val="both"/>
        <w:rPr>
          <w:sz w:val="28"/>
          <w:szCs w:val="28"/>
        </w:rPr>
      </w:pPr>
      <w:r w:rsidRPr="001B293B">
        <w:rPr>
          <w:sz w:val="28"/>
          <w:szCs w:val="28"/>
        </w:rPr>
        <w:t>Согласно п. 33 ст. 3 Федерального закона от 28.06.2014 № 172-ФЗ под стратегией</w:t>
      </w:r>
      <w:r w:rsidR="00826940">
        <w:rPr>
          <w:sz w:val="28"/>
          <w:szCs w:val="28"/>
        </w:rPr>
        <w:t xml:space="preserve"> </w:t>
      </w:r>
      <w:r w:rsidRPr="001B293B">
        <w:rPr>
          <w:sz w:val="28"/>
          <w:szCs w:val="28"/>
        </w:rPr>
        <w:t xml:space="preserve">социально-экономического развития муниципального образования понимается документ стратегического планирования, определяющий цели и задачи муниципального управления и социально-экономического развития муниципального образования на долгосрочный период.  </w:t>
      </w:r>
    </w:p>
    <w:p w:rsidR="00C86FB0" w:rsidRPr="001B293B" w:rsidRDefault="00826940" w:rsidP="00C86F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проекту решения, о</w:t>
      </w:r>
      <w:r w:rsidR="00C86FB0" w:rsidRPr="001B293B">
        <w:rPr>
          <w:sz w:val="28"/>
          <w:szCs w:val="28"/>
        </w:rPr>
        <w:t>бщая задача социально-экономического развития города Пыть-Яха заключается в создании условий для роста благосостояния, повышения жизненного стандарта жителей города, превращения города в притягательный центр для людей с высокой квалификацией, сохранение тенденций на постоянное и долговременное проживание.</w:t>
      </w:r>
    </w:p>
    <w:p w:rsidR="00C86FB0" w:rsidRPr="001B293B" w:rsidRDefault="00C86FB0" w:rsidP="00C86F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93B">
        <w:rPr>
          <w:sz w:val="28"/>
          <w:szCs w:val="28"/>
        </w:rPr>
        <w:t xml:space="preserve">Стратегическая цель - </w:t>
      </w:r>
      <w:r w:rsidRPr="001B293B">
        <w:rPr>
          <w:bCs/>
          <w:sz w:val="28"/>
          <w:szCs w:val="28"/>
        </w:rPr>
        <w:t>обеспечение высокого качества жизни горожан и повышение конкурентоспособности города на основе формирования динамичной, устойчивой, социально ориентированной экономики города</w:t>
      </w:r>
      <w:r w:rsidRPr="001B293B">
        <w:rPr>
          <w:sz w:val="28"/>
          <w:szCs w:val="28"/>
        </w:rPr>
        <w:t xml:space="preserve">. </w:t>
      </w:r>
    </w:p>
    <w:p w:rsidR="00C86FB0" w:rsidRPr="001B293B" w:rsidRDefault="00C86FB0" w:rsidP="00C86F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93B">
        <w:rPr>
          <w:sz w:val="28"/>
          <w:szCs w:val="28"/>
        </w:rPr>
        <w:t>Цель будет достигнута в результате решения четырех задач, соответствующих приоритетам социально-экономического развития.</w:t>
      </w:r>
    </w:p>
    <w:p w:rsidR="00C86FB0" w:rsidRPr="001B293B" w:rsidRDefault="00C86FB0" w:rsidP="00C86F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93B">
        <w:rPr>
          <w:sz w:val="28"/>
          <w:szCs w:val="28"/>
        </w:rPr>
        <w:t>Задача 1: «Человеческий капитал» - всестороннее развитие человеческого капитала.</w:t>
      </w:r>
    </w:p>
    <w:p w:rsidR="00C86FB0" w:rsidRPr="001B293B" w:rsidRDefault="00C86FB0" w:rsidP="00C86F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93B">
        <w:rPr>
          <w:sz w:val="28"/>
          <w:szCs w:val="28"/>
        </w:rPr>
        <w:t>Задача 2: «Качество жизни» - повышение уровня жизни; повышение качества социального обеспечения; комплексное развитие инфраструктурного сектора.</w:t>
      </w:r>
    </w:p>
    <w:p w:rsidR="00C86FB0" w:rsidRPr="001B293B" w:rsidRDefault="00C86FB0" w:rsidP="00C86F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93B">
        <w:rPr>
          <w:sz w:val="28"/>
          <w:szCs w:val="28"/>
        </w:rPr>
        <w:t>Задача 3: «Устойчивая экономика» - повышение экономического потенциала города за счет инновационного развития реального сектора экономики, создания благоприятных условий для предпринимательской деятельности, повышения инвестиционной привлекательности города.</w:t>
      </w:r>
    </w:p>
    <w:p w:rsidR="00C86FB0" w:rsidRPr="001B293B" w:rsidRDefault="00C86FB0" w:rsidP="00C86F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93B">
        <w:rPr>
          <w:sz w:val="28"/>
          <w:szCs w:val="28"/>
        </w:rPr>
        <w:t>Задача 4: «Цифровизация» - обеспечение согласованности и единства всех уровней жизнедеятельности города на основе широкомасштабного использования цифровых технологий.</w:t>
      </w:r>
    </w:p>
    <w:p w:rsidR="005C3679" w:rsidRPr="001B293B" w:rsidRDefault="005C3679" w:rsidP="005C3679">
      <w:pPr>
        <w:jc w:val="both"/>
        <w:rPr>
          <w:sz w:val="16"/>
          <w:szCs w:val="16"/>
        </w:rPr>
      </w:pPr>
    </w:p>
    <w:p w:rsidR="005C3679" w:rsidRPr="001B293B" w:rsidRDefault="005C3679" w:rsidP="005C3679">
      <w:pPr>
        <w:jc w:val="both"/>
        <w:rPr>
          <w:sz w:val="28"/>
          <w:szCs w:val="28"/>
        </w:rPr>
      </w:pPr>
      <w:r w:rsidRPr="001B293B">
        <w:rPr>
          <w:sz w:val="28"/>
          <w:szCs w:val="28"/>
        </w:rPr>
        <w:tab/>
        <w:t xml:space="preserve">При рассмотрении целевых показателей на дату окончания этапов реализации, по большинству показателей </w:t>
      </w:r>
      <w:r w:rsidR="00634AFB" w:rsidRPr="001B293B">
        <w:rPr>
          <w:sz w:val="28"/>
          <w:szCs w:val="28"/>
        </w:rPr>
        <w:t>виден рост</w:t>
      </w:r>
      <w:r w:rsidRPr="001B293B">
        <w:rPr>
          <w:sz w:val="28"/>
          <w:szCs w:val="28"/>
        </w:rPr>
        <w:t xml:space="preserve"> как в процентном, так и в количественном (суммовом) выражении. </w:t>
      </w:r>
    </w:p>
    <w:p w:rsidR="00826940" w:rsidRDefault="005C3679" w:rsidP="00826940">
      <w:pPr>
        <w:jc w:val="both"/>
        <w:rPr>
          <w:sz w:val="28"/>
          <w:szCs w:val="28"/>
        </w:rPr>
      </w:pPr>
      <w:r w:rsidRPr="001B293B">
        <w:rPr>
          <w:sz w:val="28"/>
          <w:szCs w:val="28"/>
        </w:rPr>
        <w:tab/>
        <w:t>По показателям: «</w:t>
      </w:r>
      <w:r w:rsidR="00634AFB" w:rsidRPr="001B293B">
        <w:rPr>
          <w:sz w:val="28"/>
          <w:szCs w:val="28"/>
        </w:rPr>
        <w:t>4. Общие коэффициент смертности (число умерших на 1000 человек населения), «5. Уровень</w:t>
      </w:r>
      <w:r w:rsidR="00826940">
        <w:rPr>
          <w:sz w:val="28"/>
          <w:szCs w:val="28"/>
        </w:rPr>
        <w:t xml:space="preserve"> зарегистрированной безработицы»</w:t>
      </w:r>
      <w:r w:rsidR="00634AFB" w:rsidRPr="001B293B">
        <w:rPr>
          <w:sz w:val="28"/>
          <w:szCs w:val="28"/>
        </w:rPr>
        <w:t>, «6. 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учреждениях», «15.Число зарегистрированных дорожно-</w:t>
      </w:r>
      <w:r w:rsidR="00634AFB" w:rsidRPr="001B293B">
        <w:rPr>
          <w:sz w:val="28"/>
          <w:szCs w:val="28"/>
        </w:rPr>
        <w:lastRenderedPageBreak/>
        <w:t>транспортных происшествий» на</w:t>
      </w:r>
      <w:r w:rsidRPr="001B293B">
        <w:rPr>
          <w:sz w:val="28"/>
          <w:szCs w:val="28"/>
        </w:rPr>
        <w:t xml:space="preserve"> дату окончания этапов реализации запланировано снижение.</w:t>
      </w:r>
    </w:p>
    <w:p w:rsidR="005C3679" w:rsidRPr="001B293B" w:rsidRDefault="00826940" w:rsidP="0082694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C3679" w:rsidRPr="001B293B">
        <w:rPr>
          <w:sz w:val="28"/>
          <w:szCs w:val="28"/>
        </w:rPr>
        <w:t xml:space="preserve">Проект решения не противоречит действующему законодательству. </w:t>
      </w:r>
    </w:p>
    <w:p w:rsidR="00D53861" w:rsidRPr="001B293B" w:rsidRDefault="00D53861" w:rsidP="00D53861">
      <w:pPr>
        <w:ind w:firstLine="708"/>
        <w:jc w:val="both"/>
        <w:rPr>
          <w:sz w:val="16"/>
          <w:szCs w:val="16"/>
        </w:rPr>
      </w:pPr>
    </w:p>
    <w:p w:rsidR="00D53861" w:rsidRPr="001B293B" w:rsidRDefault="00D53861" w:rsidP="00D53861">
      <w:pPr>
        <w:ind w:firstLine="708"/>
        <w:jc w:val="both"/>
        <w:rPr>
          <w:sz w:val="28"/>
          <w:szCs w:val="28"/>
        </w:rPr>
      </w:pPr>
      <w:r w:rsidRPr="001B293B">
        <w:rPr>
          <w:sz w:val="28"/>
          <w:szCs w:val="28"/>
        </w:rPr>
        <w:t xml:space="preserve">К проекту решения </w:t>
      </w:r>
      <w:r w:rsidR="00413C7C" w:rsidRPr="001B293B">
        <w:rPr>
          <w:sz w:val="28"/>
          <w:szCs w:val="28"/>
        </w:rPr>
        <w:t>имеется следующее</w:t>
      </w:r>
      <w:r w:rsidR="005C0DB4" w:rsidRPr="001B293B">
        <w:rPr>
          <w:sz w:val="28"/>
          <w:szCs w:val="28"/>
        </w:rPr>
        <w:t xml:space="preserve"> </w:t>
      </w:r>
      <w:r w:rsidR="00826940">
        <w:rPr>
          <w:sz w:val="28"/>
          <w:szCs w:val="28"/>
        </w:rPr>
        <w:t xml:space="preserve">замечание и </w:t>
      </w:r>
      <w:r w:rsidRPr="001B293B">
        <w:rPr>
          <w:sz w:val="28"/>
          <w:szCs w:val="28"/>
        </w:rPr>
        <w:t xml:space="preserve">предложение: </w:t>
      </w:r>
    </w:p>
    <w:p w:rsidR="001933B3" w:rsidRPr="001B293B" w:rsidRDefault="001933B3" w:rsidP="001933B3">
      <w:pPr>
        <w:ind w:firstLine="708"/>
        <w:jc w:val="both"/>
        <w:rPr>
          <w:b/>
          <w:sz w:val="28"/>
          <w:szCs w:val="28"/>
        </w:rPr>
      </w:pPr>
      <w:r w:rsidRPr="001B293B">
        <w:rPr>
          <w:sz w:val="28"/>
          <w:szCs w:val="28"/>
        </w:rPr>
        <w:t xml:space="preserve">В связи с разработкой нового проекта </w:t>
      </w:r>
      <w:r w:rsidR="00413C7C" w:rsidRPr="001B293B">
        <w:rPr>
          <w:sz w:val="28"/>
          <w:szCs w:val="28"/>
        </w:rPr>
        <w:t>решения «Об утверждении Стратегии социально-экономического развития города Пыть-Яха до 2036 года»</w:t>
      </w:r>
      <w:r w:rsidRPr="001B293B">
        <w:rPr>
          <w:sz w:val="28"/>
          <w:szCs w:val="28"/>
        </w:rPr>
        <w:t xml:space="preserve"> предлагаем </w:t>
      </w:r>
      <w:r w:rsidR="003E6F16" w:rsidRPr="001B293B">
        <w:rPr>
          <w:sz w:val="28"/>
          <w:szCs w:val="28"/>
        </w:rPr>
        <w:t>включить</w:t>
      </w:r>
      <w:r w:rsidRPr="001B293B">
        <w:rPr>
          <w:sz w:val="28"/>
          <w:szCs w:val="28"/>
        </w:rPr>
        <w:t xml:space="preserve"> </w:t>
      </w:r>
      <w:r w:rsidR="003E6F16" w:rsidRPr="001B293B">
        <w:rPr>
          <w:sz w:val="28"/>
          <w:szCs w:val="28"/>
        </w:rPr>
        <w:t>в проект решения</w:t>
      </w:r>
      <w:r w:rsidR="00826940">
        <w:rPr>
          <w:sz w:val="28"/>
          <w:szCs w:val="28"/>
        </w:rPr>
        <w:t xml:space="preserve"> </w:t>
      </w:r>
      <w:r w:rsidR="00826940" w:rsidRPr="001B293B">
        <w:rPr>
          <w:sz w:val="28"/>
          <w:szCs w:val="28"/>
        </w:rPr>
        <w:t>пункт</w:t>
      </w:r>
      <w:r w:rsidR="003E6F16" w:rsidRPr="001B293B">
        <w:rPr>
          <w:sz w:val="28"/>
          <w:szCs w:val="28"/>
        </w:rPr>
        <w:t xml:space="preserve">, </w:t>
      </w:r>
      <w:r w:rsidRPr="001B293B">
        <w:rPr>
          <w:sz w:val="28"/>
          <w:szCs w:val="28"/>
        </w:rPr>
        <w:t>признающий утратившим силу решение Думы города Пыть-Яха от 19.04.2018 № 158 «Об утверждении Стратегии социально-экономического развития муниципального образования городской округ город Пыть-Ях до 2030 года»</w:t>
      </w:r>
      <w:r w:rsidRPr="001B293B">
        <w:rPr>
          <w:b/>
          <w:sz w:val="28"/>
          <w:szCs w:val="28"/>
        </w:rPr>
        <w:t>.</w:t>
      </w:r>
    </w:p>
    <w:p w:rsidR="00D53861" w:rsidRPr="001B293B" w:rsidRDefault="00D53861" w:rsidP="00D53861">
      <w:pPr>
        <w:ind w:firstLine="708"/>
        <w:jc w:val="both"/>
        <w:rPr>
          <w:sz w:val="16"/>
          <w:szCs w:val="16"/>
        </w:rPr>
      </w:pPr>
    </w:p>
    <w:p w:rsidR="005C3679" w:rsidRPr="001B293B" w:rsidRDefault="005C3679" w:rsidP="005C3679">
      <w:pPr>
        <w:jc w:val="both"/>
        <w:rPr>
          <w:sz w:val="28"/>
          <w:szCs w:val="28"/>
        </w:rPr>
      </w:pPr>
      <w:r w:rsidRPr="001B293B">
        <w:rPr>
          <w:sz w:val="28"/>
          <w:szCs w:val="28"/>
        </w:rPr>
        <w:tab/>
      </w:r>
      <w:r w:rsidR="002B1122" w:rsidRPr="001B293B">
        <w:rPr>
          <w:sz w:val="28"/>
          <w:szCs w:val="28"/>
        </w:rPr>
        <w:t xml:space="preserve">На основании вышеизложенного, Счётно-контрольная палата </w:t>
      </w:r>
      <w:r w:rsidR="00406E5F" w:rsidRPr="001B293B">
        <w:rPr>
          <w:sz w:val="28"/>
          <w:szCs w:val="28"/>
        </w:rPr>
        <w:t xml:space="preserve">города Пыть-Яха </w:t>
      </w:r>
      <w:r w:rsidR="002B1122" w:rsidRPr="001B293B">
        <w:rPr>
          <w:sz w:val="28"/>
          <w:szCs w:val="28"/>
        </w:rPr>
        <w:t xml:space="preserve">рекомендует Думе города Пыть-Яха к рассмотрению проект решения Думы города </w:t>
      </w:r>
      <w:r w:rsidR="00406E5F" w:rsidRPr="001B293B">
        <w:rPr>
          <w:sz w:val="28"/>
          <w:szCs w:val="28"/>
        </w:rPr>
        <w:t xml:space="preserve">          </w:t>
      </w:r>
      <w:r w:rsidR="002B1122" w:rsidRPr="001B293B">
        <w:rPr>
          <w:sz w:val="28"/>
          <w:szCs w:val="28"/>
        </w:rPr>
        <w:t xml:space="preserve">Пыть-Яха </w:t>
      </w:r>
      <w:r w:rsidRPr="001B293B">
        <w:rPr>
          <w:sz w:val="28"/>
          <w:szCs w:val="28"/>
        </w:rPr>
        <w:t>«Об утверждении Стратегии социально-экономического развития муниципального образования город</w:t>
      </w:r>
      <w:r w:rsidR="009478BE">
        <w:rPr>
          <w:sz w:val="28"/>
          <w:szCs w:val="28"/>
        </w:rPr>
        <w:t>ской округ город Пыть-Ях до 2036</w:t>
      </w:r>
      <w:bookmarkStart w:id="0" w:name="_GoBack"/>
      <w:bookmarkEnd w:id="0"/>
      <w:r w:rsidRPr="001B293B">
        <w:rPr>
          <w:sz w:val="28"/>
          <w:szCs w:val="28"/>
        </w:rPr>
        <w:t xml:space="preserve"> </w:t>
      </w:r>
      <w:r w:rsidR="00ED497F">
        <w:rPr>
          <w:sz w:val="28"/>
          <w:szCs w:val="28"/>
        </w:rPr>
        <w:t xml:space="preserve">года», </w:t>
      </w:r>
      <w:r w:rsidR="001B293B">
        <w:rPr>
          <w:sz w:val="28"/>
          <w:szCs w:val="28"/>
        </w:rPr>
        <w:t>с</w:t>
      </w:r>
      <w:r w:rsidR="002B1122" w:rsidRPr="001B293B">
        <w:rPr>
          <w:sz w:val="28"/>
          <w:szCs w:val="28"/>
        </w:rPr>
        <w:t xml:space="preserve"> учетом </w:t>
      </w:r>
      <w:r w:rsidR="00826940">
        <w:rPr>
          <w:sz w:val="28"/>
          <w:szCs w:val="28"/>
        </w:rPr>
        <w:t xml:space="preserve">замечания и </w:t>
      </w:r>
      <w:r w:rsidR="002B1122" w:rsidRPr="001B293B">
        <w:rPr>
          <w:sz w:val="28"/>
          <w:szCs w:val="28"/>
        </w:rPr>
        <w:t>предложения</w:t>
      </w:r>
      <w:r w:rsidRPr="001B293B">
        <w:rPr>
          <w:sz w:val="28"/>
          <w:szCs w:val="28"/>
        </w:rPr>
        <w:t>.</w:t>
      </w:r>
    </w:p>
    <w:p w:rsidR="005C3679" w:rsidRPr="001B293B" w:rsidRDefault="005C3679" w:rsidP="005C3679">
      <w:pPr>
        <w:jc w:val="both"/>
        <w:rPr>
          <w:sz w:val="28"/>
          <w:szCs w:val="28"/>
        </w:rPr>
      </w:pPr>
    </w:p>
    <w:p w:rsidR="005C3679" w:rsidRPr="001B293B" w:rsidRDefault="005C3679" w:rsidP="005C3679">
      <w:pPr>
        <w:jc w:val="both"/>
        <w:rPr>
          <w:sz w:val="28"/>
          <w:szCs w:val="28"/>
        </w:rPr>
      </w:pPr>
    </w:p>
    <w:p w:rsidR="005C3679" w:rsidRPr="001B293B" w:rsidRDefault="005C3679" w:rsidP="005C3679">
      <w:pPr>
        <w:jc w:val="both"/>
        <w:rPr>
          <w:sz w:val="28"/>
          <w:szCs w:val="28"/>
        </w:rPr>
      </w:pPr>
      <w:r w:rsidRPr="001B293B">
        <w:rPr>
          <w:sz w:val="28"/>
          <w:szCs w:val="28"/>
        </w:rPr>
        <w:t xml:space="preserve">Инспектор </w:t>
      </w:r>
    </w:p>
    <w:p w:rsidR="005C3679" w:rsidRPr="001B293B" w:rsidRDefault="005C3679" w:rsidP="005C3679">
      <w:pPr>
        <w:jc w:val="both"/>
        <w:rPr>
          <w:sz w:val="28"/>
          <w:szCs w:val="28"/>
        </w:rPr>
      </w:pPr>
      <w:r w:rsidRPr="001B293B">
        <w:rPr>
          <w:sz w:val="28"/>
          <w:szCs w:val="28"/>
        </w:rPr>
        <w:t xml:space="preserve">Счетно-контрольной палаты </w:t>
      </w:r>
    </w:p>
    <w:p w:rsidR="005C3679" w:rsidRPr="001B293B" w:rsidRDefault="005C3679" w:rsidP="00406E5F">
      <w:pPr>
        <w:jc w:val="both"/>
        <w:rPr>
          <w:sz w:val="28"/>
          <w:szCs w:val="28"/>
        </w:rPr>
      </w:pPr>
      <w:r w:rsidRPr="001B293B">
        <w:rPr>
          <w:sz w:val="28"/>
          <w:szCs w:val="28"/>
        </w:rPr>
        <w:t>города Пыть-Яха</w:t>
      </w:r>
      <w:r w:rsidR="001B293B">
        <w:rPr>
          <w:sz w:val="28"/>
          <w:szCs w:val="28"/>
        </w:rPr>
        <w:tab/>
      </w:r>
      <w:r w:rsidR="001B293B">
        <w:rPr>
          <w:sz w:val="28"/>
          <w:szCs w:val="28"/>
        </w:rPr>
        <w:tab/>
      </w:r>
      <w:r w:rsidR="001B293B">
        <w:rPr>
          <w:sz w:val="28"/>
          <w:szCs w:val="28"/>
        </w:rPr>
        <w:tab/>
      </w:r>
      <w:r w:rsidR="001B293B">
        <w:rPr>
          <w:sz w:val="28"/>
          <w:szCs w:val="28"/>
        </w:rPr>
        <w:tab/>
      </w:r>
      <w:r w:rsidR="001B293B">
        <w:rPr>
          <w:sz w:val="28"/>
          <w:szCs w:val="28"/>
        </w:rPr>
        <w:tab/>
      </w:r>
      <w:r w:rsidR="001B293B">
        <w:rPr>
          <w:sz w:val="28"/>
          <w:szCs w:val="28"/>
        </w:rPr>
        <w:tab/>
      </w:r>
      <w:r w:rsidRPr="001B293B">
        <w:rPr>
          <w:sz w:val="28"/>
          <w:szCs w:val="28"/>
        </w:rPr>
        <w:tab/>
      </w:r>
      <w:r w:rsidR="00D53861" w:rsidRPr="001B293B">
        <w:rPr>
          <w:sz w:val="28"/>
          <w:szCs w:val="28"/>
        </w:rPr>
        <w:t xml:space="preserve">    </w:t>
      </w:r>
      <w:r w:rsidRPr="001B293B">
        <w:rPr>
          <w:sz w:val="28"/>
          <w:szCs w:val="28"/>
        </w:rPr>
        <w:t xml:space="preserve"> </w:t>
      </w:r>
      <w:r w:rsidRPr="001B293B">
        <w:rPr>
          <w:sz w:val="28"/>
          <w:szCs w:val="28"/>
        </w:rPr>
        <w:tab/>
      </w:r>
      <w:r w:rsidR="00406E5F" w:rsidRPr="001B293B">
        <w:rPr>
          <w:sz w:val="28"/>
          <w:szCs w:val="28"/>
        </w:rPr>
        <w:t xml:space="preserve"> </w:t>
      </w:r>
      <w:r w:rsidR="001B293B">
        <w:rPr>
          <w:sz w:val="28"/>
          <w:szCs w:val="28"/>
        </w:rPr>
        <w:t xml:space="preserve">                  </w:t>
      </w:r>
      <w:r w:rsidRPr="001B293B">
        <w:rPr>
          <w:sz w:val="28"/>
          <w:szCs w:val="28"/>
        </w:rPr>
        <w:t xml:space="preserve">Г.Ф. Урубкова </w:t>
      </w:r>
    </w:p>
    <w:p w:rsidR="005C3679" w:rsidRPr="001B293B" w:rsidRDefault="005C3679" w:rsidP="005C3679">
      <w:pPr>
        <w:ind w:firstLine="567"/>
        <w:jc w:val="both"/>
        <w:rPr>
          <w:sz w:val="28"/>
          <w:szCs w:val="28"/>
        </w:rPr>
      </w:pPr>
    </w:p>
    <w:p w:rsidR="005C3679" w:rsidRPr="001B293B" w:rsidRDefault="005C3679" w:rsidP="005C3679">
      <w:pPr>
        <w:rPr>
          <w:sz w:val="28"/>
          <w:szCs w:val="28"/>
        </w:rPr>
      </w:pPr>
    </w:p>
    <w:p w:rsidR="00833546" w:rsidRPr="001B293B" w:rsidRDefault="00833546">
      <w:pPr>
        <w:rPr>
          <w:sz w:val="28"/>
          <w:szCs w:val="28"/>
        </w:rPr>
      </w:pPr>
    </w:p>
    <w:sectPr w:rsidR="00833546" w:rsidRPr="001B293B" w:rsidSect="00826940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687" w:rsidRDefault="00487687" w:rsidP="00826940">
      <w:r>
        <w:separator/>
      </w:r>
    </w:p>
  </w:endnote>
  <w:endnote w:type="continuationSeparator" w:id="0">
    <w:p w:rsidR="00487687" w:rsidRDefault="00487687" w:rsidP="0082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687" w:rsidRDefault="00487687" w:rsidP="00826940">
      <w:r>
        <w:separator/>
      </w:r>
    </w:p>
  </w:footnote>
  <w:footnote w:type="continuationSeparator" w:id="0">
    <w:p w:rsidR="00487687" w:rsidRDefault="00487687" w:rsidP="0082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7369775"/>
      <w:docPartObj>
        <w:docPartGallery w:val="Page Numbers (Top of Page)"/>
        <w:docPartUnique/>
      </w:docPartObj>
    </w:sdtPr>
    <w:sdtEndPr/>
    <w:sdtContent>
      <w:p w:rsidR="00826940" w:rsidRDefault="0082694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8BE">
          <w:rPr>
            <w:noProof/>
          </w:rPr>
          <w:t>2</w:t>
        </w:r>
        <w:r>
          <w:fldChar w:fldCharType="end"/>
        </w:r>
      </w:p>
    </w:sdtContent>
  </w:sdt>
  <w:p w:rsidR="00826940" w:rsidRDefault="0082694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18400C89"/>
    <w:multiLevelType w:val="hybridMultilevel"/>
    <w:tmpl w:val="2DF0DA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679"/>
    <w:rsid w:val="001933B3"/>
    <w:rsid w:val="001B293B"/>
    <w:rsid w:val="002B1122"/>
    <w:rsid w:val="003E6F16"/>
    <w:rsid w:val="003F24A6"/>
    <w:rsid w:val="00406E5F"/>
    <w:rsid w:val="00413C7C"/>
    <w:rsid w:val="00487687"/>
    <w:rsid w:val="00511E88"/>
    <w:rsid w:val="005C0DB4"/>
    <w:rsid w:val="005C3679"/>
    <w:rsid w:val="00634AFB"/>
    <w:rsid w:val="00826940"/>
    <w:rsid w:val="00833546"/>
    <w:rsid w:val="00865E21"/>
    <w:rsid w:val="00916BF3"/>
    <w:rsid w:val="009478BE"/>
    <w:rsid w:val="0097306D"/>
    <w:rsid w:val="009C4127"/>
    <w:rsid w:val="00C159A1"/>
    <w:rsid w:val="00C417E9"/>
    <w:rsid w:val="00C86FB0"/>
    <w:rsid w:val="00CB3DF8"/>
    <w:rsid w:val="00D53861"/>
    <w:rsid w:val="00DF26C8"/>
    <w:rsid w:val="00EB4AD5"/>
    <w:rsid w:val="00ED497F"/>
    <w:rsid w:val="00EE391B"/>
    <w:rsid w:val="00F3631D"/>
    <w:rsid w:val="00F952ED"/>
    <w:rsid w:val="00FB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51D9BC-8EEA-4269-BAE7-F7A8E4E09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6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C3679"/>
    <w:pPr>
      <w:ind w:left="720"/>
      <w:contextualSpacing/>
    </w:pPr>
  </w:style>
  <w:style w:type="character" w:customStyle="1" w:styleId="s10">
    <w:name w:val="s_10"/>
    <w:basedOn w:val="a0"/>
    <w:rsid w:val="00FB5CE1"/>
  </w:style>
  <w:style w:type="paragraph" w:styleId="a3">
    <w:name w:val="Balloon Text"/>
    <w:basedOn w:val="a"/>
    <w:link w:val="a4"/>
    <w:rsid w:val="001B293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1B293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8269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6940"/>
    <w:rPr>
      <w:sz w:val="24"/>
      <w:szCs w:val="24"/>
    </w:rPr>
  </w:style>
  <w:style w:type="paragraph" w:styleId="a7">
    <w:name w:val="footer"/>
    <w:basedOn w:val="a"/>
    <w:link w:val="a8"/>
    <w:rsid w:val="008269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269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</Pages>
  <Words>696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2023-12-21T05:37:00Z</cp:lastPrinted>
  <dcterms:created xsi:type="dcterms:W3CDTF">2023-12-18T10:10:00Z</dcterms:created>
  <dcterms:modified xsi:type="dcterms:W3CDTF">2024-01-09T11:57:00Z</dcterms:modified>
</cp:coreProperties>
</file>